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B8" w:rsidRPr="001D3AB8" w:rsidRDefault="001D3AB8" w:rsidP="001D3AB8">
      <w:pPr>
        <w:shd w:val="clear" w:color="auto" w:fill="FFFFFF"/>
        <w:spacing w:after="0" w:line="240" w:lineRule="auto"/>
        <w:jc w:val="center"/>
        <w:rPr>
          <w:rFonts w:ascii="Arial" w:eastAsia="Times New Roman" w:hAnsi="Arial" w:cs="Arial"/>
          <w:b/>
          <w:color w:val="FF0000"/>
          <w:sz w:val="34"/>
          <w:szCs w:val="34"/>
          <w:lang w:eastAsia="ru-RU"/>
        </w:rPr>
      </w:pPr>
      <w:r w:rsidRPr="001D3AB8">
        <w:rPr>
          <w:rFonts w:ascii="Times New Roman" w:eastAsia="Times New Roman" w:hAnsi="Times New Roman" w:cs="Times New Roman"/>
          <w:b/>
          <w:color w:val="FF0000"/>
          <w:sz w:val="34"/>
          <w:szCs w:val="34"/>
          <w:lang w:eastAsia="ru-RU"/>
        </w:rPr>
        <w:t>«Развитие математических способностей детей через развивающие игры»</w:t>
      </w:r>
    </w:p>
    <w:p w:rsidR="001D3AB8" w:rsidRPr="001D3AB8" w:rsidRDefault="001D3AB8" w:rsidP="001D3AB8">
      <w:pPr>
        <w:shd w:val="clear" w:color="auto" w:fill="FFFFFF"/>
        <w:spacing w:after="0" w:line="240" w:lineRule="auto"/>
        <w:jc w:val="center"/>
        <w:rPr>
          <w:rFonts w:ascii="Arial" w:eastAsia="Times New Roman" w:hAnsi="Arial" w:cs="Arial"/>
          <w:b/>
          <w:color w:val="FF0000"/>
          <w:sz w:val="34"/>
          <w:szCs w:val="34"/>
          <w:lang w:eastAsia="ru-RU"/>
        </w:rPr>
      </w:pPr>
    </w:p>
    <w:p w:rsidR="001D3AB8" w:rsidRPr="007328A2" w:rsidRDefault="001D3AB8" w:rsidP="001D3AB8">
      <w:pPr>
        <w:shd w:val="clear" w:color="auto" w:fill="FFFFFF"/>
        <w:spacing w:after="0" w:line="240" w:lineRule="auto"/>
        <w:ind w:left="28" w:right="140" w:firstLine="538"/>
        <w:jc w:val="right"/>
        <w:rPr>
          <w:rFonts w:ascii="Arial" w:eastAsia="Times New Roman" w:hAnsi="Arial" w:cs="Arial"/>
          <w:color w:val="000000"/>
          <w:lang w:eastAsia="ru-RU"/>
        </w:rPr>
      </w:pPr>
    </w:p>
    <w:p w:rsidR="001D3AB8" w:rsidRPr="007328A2" w:rsidRDefault="001D3AB8" w:rsidP="001D3AB8">
      <w:pPr>
        <w:shd w:val="clear" w:color="auto" w:fill="FFFFFF"/>
        <w:spacing w:after="0" w:line="240" w:lineRule="auto"/>
        <w:ind w:left="-567" w:right="140"/>
        <w:jc w:val="both"/>
        <w:rPr>
          <w:rFonts w:ascii="Arial" w:eastAsia="Times New Roman" w:hAnsi="Arial" w:cs="Arial"/>
          <w:color w:val="000000"/>
          <w:lang w:eastAsia="ru-RU"/>
        </w:rPr>
      </w:pPr>
      <w:r w:rsidRPr="007328A2">
        <w:rPr>
          <w:rFonts w:ascii="Times New Roman" w:eastAsia="Times New Roman" w:hAnsi="Times New Roman" w:cs="Times New Roman"/>
          <w:color w:val="000000"/>
          <w:sz w:val="28"/>
          <w:lang w:eastAsia="ru-RU"/>
        </w:rPr>
        <w:t>                     </w:t>
      </w:r>
    </w:p>
    <w:p w:rsidR="001D3AB8" w:rsidRPr="001D3AB8" w:rsidRDefault="001D3AB8" w:rsidP="001D3AB8">
      <w:pPr>
        <w:shd w:val="clear" w:color="auto" w:fill="FFFFFF"/>
        <w:spacing w:after="0"/>
        <w:ind w:left="-567" w:right="140"/>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8"/>
          <w:lang w:eastAsia="ru-RU"/>
        </w:rPr>
        <w:t>        Одна из основных задач дошкольного образования — математическое развитие ребенка. Оно не сводится к тому, чтобы научить дошкольника считать, измерять и решать арифметические задачи. Это еще и развитие способности видеть, открывать в окружающем мире свойства, отношения, зависимости, умения их «конструировать» предметами, знаками и словами.</w:t>
      </w:r>
    </w:p>
    <w:p w:rsidR="001D3AB8" w:rsidRPr="001D3AB8" w:rsidRDefault="001D3AB8" w:rsidP="001D3AB8">
      <w:pPr>
        <w:shd w:val="clear" w:color="auto" w:fill="FFFFFF"/>
        <w:spacing w:after="0"/>
        <w:ind w:left="-567" w:right="244" w:firstLine="508"/>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8"/>
          <w:lang w:eastAsia="ru-RU"/>
        </w:rPr>
        <w:t xml:space="preserve">Особая роль при этом отводится нестандартным дидактическим средствам. Сегодня это блоки </w:t>
      </w:r>
      <w:proofErr w:type="spellStart"/>
      <w:r w:rsidRPr="001D3AB8">
        <w:rPr>
          <w:rFonts w:ascii="Times New Roman" w:eastAsia="Times New Roman" w:hAnsi="Times New Roman" w:cs="Times New Roman"/>
          <w:color w:val="002060"/>
          <w:sz w:val="28"/>
          <w:lang w:eastAsia="ru-RU"/>
        </w:rPr>
        <w:t>Дьенеша</w:t>
      </w:r>
      <w:proofErr w:type="spellEnd"/>
      <w:r w:rsidRPr="001D3AB8">
        <w:rPr>
          <w:rFonts w:ascii="Times New Roman" w:eastAsia="Times New Roman" w:hAnsi="Times New Roman" w:cs="Times New Roman"/>
          <w:color w:val="002060"/>
          <w:sz w:val="28"/>
          <w:lang w:eastAsia="ru-RU"/>
        </w:rPr>
        <w:t xml:space="preserve">, палочки </w:t>
      </w:r>
      <w:proofErr w:type="spellStart"/>
      <w:r w:rsidRPr="001D3AB8">
        <w:rPr>
          <w:rFonts w:ascii="Times New Roman" w:eastAsia="Times New Roman" w:hAnsi="Times New Roman" w:cs="Times New Roman"/>
          <w:color w:val="002060"/>
          <w:sz w:val="28"/>
          <w:lang w:eastAsia="ru-RU"/>
        </w:rPr>
        <w:t>Кюизенера</w:t>
      </w:r>
      <w:proofErr w:type="spellEnd"/>
      <w:r w:rsidRPr="001D3AB8">
        <w:rPr>
          <w:rFonts w:ascii="Times New Roman" w:eastAsia="Times New Roman" w:hAnsi="Times New Roman" w:cs="Times New Roman"/>
          <w:color w:val="002060"/>
          <w:sz w:val="28"/>
          <w:lang w:eastAsia="ru-RU"/>
        </w:rPr>
        <w:t>, счетные палочки, наглядные модели и др. Нетрадиционный подход позволяет раскрыть новые возможности этих средств.</w:t>
      </w:r>
    </w:p>
    <w:p w:rsidR="001D3AB8" w:rsidRPr="001D3AB8" w:rsidRDefault="001D3AB8" w:rsidP="001D3AB8">
      <w:pPr>
        <w:shd w:val="clear" w:color="auto" w:fill="FFFFFF"/>
        <w:spacing w:after="0"/>
        <w:ind w:left="-567" w:right="224" w:firstLine="500"/>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8"/>
          <w:lang w:eastAsia="ru-RU"/>
        </w:rPr>
        <w:t>Так, широко известные всем </w:t>
      </w:r>
      <w:r w:rsidRPr="001D3AB8">
        <w:rPr>
          <w:rFonts w:ascii="Times New Roman" w:eastAsia="Times New Roman" w:hAnsi="Times New Roman" w:cs="Times New Roman"/>
          <w:b/>
          <w:bCs/>
          <w:color w:val="002060"/>
          <w:sz w:val="28"/>
          <w:szCs w:val="28"/>
          <w:lang w:eastAsia="ru-RU"/>
        </w:rPr>
        <w:t>счетные палочки</w:t>
      </w:r>
      <w:r w:rsidRPr="001D3AB8">
        <w:rPr>
          <w:rFonts w:ascii="Times New Roman" w:eastAsia="Times New Roman" w:hAnsi="Times New Roman" w:cs="Times New Roman"/>
          <w:b/>
          <w:bCs/>
          <w:color w:val="002060"/>
          <w:sz w:val="28"/>
          <w:lang w:eastAsia="ru-RU"/>
        </w:rPr>
        <w:t> </w:t>
      </w:r>
      <w:r w:rsidRPr="001D3AB8">
        <w:rPr>
          <w:rFonts w:ascii="Times New Roman" w:eastAsia="Times New Roman" w:hAnsi="Times New Roman" w:cs="Times New Roman"/>
          <w:color w:val="002060"/>
          <w:sz w:val="28"/>
          <w:lang w:eastAsia="ru-RU"/>
        </w:rPr>
        <w:t>оказываются не только счетным материалом. С их помощью можно в доступной пониманию ребенка форме познакомить его с началами геометрии. Используя палочки как единицу измерения, он выделяет элементы фигур и дает им количественную характеристику, строит и преобразует простые и сложные фигуры по условиям, воссоздает связи и отношения между ними.</w:t>
      </w:r>
    </w:p>
    <w:p w:rsidR="001D3AB8" w:rsidRPr="001D3AB8" w:rsidRDefault="001D3AB8" w:rsidP="001D3AB8">
      <w:pPr>
        <w:shd w:val="clear" w:color="auto" w:fill="FFFFFF"/>
        <w:spacing w:after="0"/>
        <w:ind w:left="-567" w:right="180" w:firstLine="488"/>
        <w:jc w:val="both"/>
        <w:rPr>
          <w:rFonts w:ascii="Arial" w:eastAsia="Times New Roman" w:hAnsi="Arial" w:cs="Arial"/>
          <w:color w:val="002060"/>
          <w:lang w:eastAsia="ru-RU"/>
        </w:rPr>
      </w:pPr>
      <w:r w:rsidRPr="001D3AB8">
        <w:rPr>
          <w:rFonts w:ascii="Times New Roman" w:eastAsia="Times New Roman" w:hAnsi="Times New Roman" w:cs="Times New Roman"/>
          <w:b/>
          <w:bCs/>
          <w:color w:val="002060"/>
          <w:sz w:val="28"/>
          <w:szCs w:val="28"/>
          <w:lang w:eastAsia="ru-RU"/>
        </w:rPr>
        <w:t xml:space="preserve">Палочки </w:t>
      </w:r>
      <w:proofErr w:type="spellStart"/>
      <w:r w:rsidRPr="001D3AB8">
        <w:rPr>
          <w:rFonts w:ascii="Times New Roman" w:eastAsia="Times New Roman" w:hAnsi="Times New Roman" w:cs="Times New Roman"/>
          <w:b/>
          <w:bCs/>
          <w:color w:val="002060"/>
          <w:sz w:val="28"/>
          <w:szCs w:val="28"/>
          <w:lang w:eastAsia="ru-RU"/>
        </w:rPr>
        <w:t>Кюизенера</w:t>
      </w:r>
      <w:proofErr w:type="spellEnd"/>
      <w:r w:rsidRPr="001D3AB8">
        <w:rPr>
          <w:rFonts w:ascii="Times New Roman" w:eastAsia="Times New Roman" w:hAnsi="Times New Roman" w:cs="Times New Roman"/>
          <w:b/>
          <w:bCs/>
          <w:color w:val="002060"/>
          <w:sz w:val="28"/>
          <w:lang w:eastAsia="ru-RU"/>
        </w:rPr>
        <w:t> </w:t>
      </w:r>
      <w:r w:rsidRPr="001D3AB8">
        <w:rPr>
          <w:rFonts w:ascii="Times New Roman" w:eastAsia="Times New Roman" w:hAnsi="Times New Roman" w:cs="Times New Roman"/>
          <w:color w:val="002060"/>
          <w:sz w:val="28"/>
          <w:lang w:eastAsia="ru-RU"/>
        </w:rPr>
        <w:t xml:space="preserve">могут стать своеобразной «цветной алгеброй». Ребенок учится декодировать игру красок в числовые соотношения: чередование полосок — в числовую последовательность, сочетание полосок в узоре — в состав числа. С помощью сопоставления узоров (ковриков) выводятся свойства чисел (чем больше число, тем больше вариантов его разложения), решаются «цветные» уравнения (сумма и разность находятся через подбор неизвестного из совокупности цветных полосок). При этом не только «считываются» готовые конфигурации, но прежде </w:t>
      </w:r>
      <w:proofErr w:type="gramStart"/>
      <w:r w:rsidRPr="001D3AB8">
        <w:rPr>
          <w:rFonts w:ascii="Times New Roman" w:eastAsia="Times New Roman" w:hAnsi="Times New Roman" w:cs="Times New Roman"/>
          <w:color w:val="002060"/>
          <w:sz w:val="28"/>
          <w:lang w:eastAsia="ru-RU"/>
        </w:rPr>
        <w:t>всего</w:t>
      </w:r>
      <w:proofErr w:type="gramEnd"/>
      <w:r w:rsidRPr="001D3AB8">
        <w:rPr>
          <w:rFonts w:ascii="Times New Roman" w:eastAsia="Times New Roman" w:hAnsi="Times New Roman" w:cs="Times New Roman"/>
          <w:color w:val="002060"/>
          <w:sz w:val="28"/>
          <w:lang w:eastAsia="ru-RU"/>
        </w:rPr>
        <w:t xml:space="preserve"> создаются самим ребенком по условиям.</w:t>
      </w:r>
    </w:p>
    <w:p w:rsidR="001D3AB8" w:rsidRPr="001D3AB8" w:rsidRDefault="001D3AB8" w:rsidP="001D3AB8">
      <w:pPr>
        <w:shd w:val="clear" w:color="auto" w:fill="FFFFFF"/>
        <w:spacing w:after="0"/>
        <w:ind w:left="-567" w:firstLine="566"/>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8"/>
          <w:lang w:eastAsia="ru-RU"/>
        </w:rPr>
        <w:t>Дети дошкольного возраста уже могут оперировать некоторыми </w:t>
      </w:r>
      <w:r w:rsidRPr="001D3AB8">
        <w:rPr>
          <w:rFonts w:ascii="Times New Roman" w:eastAsia="Times New Roman" w:hAnsi="Times New Roman" w:cs="Times New Roman"/>
          <w:b/>
          <w:bCs/>
          <w:color w:val="002060"/>
          <w:sz w:val="28"/>
          <w:szCs w:val="28"/>
          <w:lang w:eastAsia="ru-RU"/>
        </w:rPr>
        <w:t xml:space="preserve">символами и знаками. </w:t>
      </w:r>
      <w:r w:rsidRPr="001D3AB8">
        <w:rPr>
          <w:rFonts w:ascii="Times New Roman" w:eastAsia="Times New Roman" w:hAnsi="Times New Roman" w:cs="Times New Roman"/>
          <w:color w:val="002060"/>
          <w:sz w:val="28"/>
          <w:lang w:eastAsia="ru-RU"/>
        </w:rPr>
        <w:t xml:space="preserve">Кодирование, схематизация, наглядное моделирование, </w:t>
      </w:r>
      <w:proofErr w:type="gramStart"/>
      <w:r w:rsidRPr="001D3AB8">
        <w:rPr>
          <w:rFonts w:ascii="Times New Roman" w:eastAsia="Times New Roman" w:hAnsi="Times New Roman" w:cs="Times New Roman"/>
          <w:color w:val="002060"/>
          <w:sz w:val="28"/>
          <w:lang w:eastAsia="ru-RU"/>
        </w:rPr>
        <w:t>освоенные</w:t>
      </w:r>
      <w:proofErr w:type="gramEnd"/>
      <w:r w:rsidRPr="001D3AB8">
        <w:rPr>
          <w:rFonts w:ascii="Times New Roman" w:eastAsia="Times New Roman" w:hAnsi="Times New Roman" w:cs="Times New Roman"/>
          <w:color w:val="002060"/>
          <w:sz w:val="28"/>
          <w:lang w:eastAsia="ru-RU"/>
        </w:rPr>
        <w:t xml:space="preserve"> сегодня, помогут им завтра бесстрашно окунуться в сложный математический язык.</w:t>
      </w:r>
    </w:p>
    <w:p w:rsidR="001D3AB8" w:rsidRPr="001D3AB8" w:rsidRDefault="001D3AB8" w:rsidP="001D3AB8">
      <w:pPr>
        <w:shd w:val="clear" w:color="auto" w:fill="FFFFFF"/>
        <w:spacing w:after="0"/>
        <w:ind w:left="-567" w:firstLine="284"/>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0"/>
          <w:lang w:eastAsia="ru-RU"/>
        </w:rPr>
        <w:t>          </w:t>
      </w:r>
      <w:r w:rsidRPr="001D3AB8">
        <w:rPr>
          <w:rFonts w:ascii="Times New Roman" w:eastAsia="Times New Roman" w:hAnsi="Times New Roman" w:cs="Times New Roman"/>
          <w:b/>
          <w:bCs/>
          <w:color w:val="002060"/>
          <w:sz w:val="28"/>
          <w:szCs w:val="28"/>
          <w:lang w:eastAsia="ru-RU"/>
        </w:rPr>
        <w:t xml:space="preserve">Логические блоки </w:t>
      </w:r>
      <w:proofErr w:type="spellStart"/>
      <w:r w:rsidRPr="001D3AB8">
        <w:rPr>
          <w:rFonts w:ascii="Times New Roman" w:eastAsia="Times New Roman" w:hAnsi="Times New Roman" w:cs="Times New Roman"/>
          <w:b/>
          <w:bCs/>
          <w:color w:val="002060"/>
          <w:sz w:val="28"/>
          <w:szCs w:val="28"/>
          <w:lang w:eastAsia="ru-RU"/>
        </w:rPr>
        <w:t>Дьенеша</w:t>
      </w:r>
      <w:proofErr w:type="spellEnd"/>
      <w:r w:rsidRPr="001D3AB8">
        <w:rPr>
          <w:rFonts w:ascii="Times New Roman" w:eastAsia="Times New Roman" w:hAnsi="Times New Roman" w:cs="Times New Roman"/>
          <w:color w:val="002060"/>
          <w:sz w:val="28"/>
          <w:lang w:eastAsia="ru-RU"/>
        </w:rPr>
        <w:t xml:space="preserve"> (ЛБД) — абстрактно-дидактическое средство.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желтый, синий). Четыре формы (круг, квадрат, треугольник, прямоугольник). По две характеристики величины (большой и маленький) и толщины (тонкий и толстый). Можно использовать и другие цвета и формы, а также более двух характеристик величины (большой, средний, </w:t>
      </w:r>
      <w:r w:rsidRPr="001D3AB8">
        <w:rPr>
          <w:rFonts w:ascii="Times New Roman" w:eastAsia="Times New Roman" w:hAnsi="Times New Roman" w:cs="Times New Roman"/>
          <w:color w:val="002060"/>
          <w:sz w:val="28"/>
          <w:lang w:eastAsia="ru-RU"/>
        </w:rPr>
        <w:lastRenderedPageBreak/>
        <w:t>маленький, очень маленький) и толщины. Однако всегда важно ориентироваться на возможности детей, их внутреннюю готовность принять более сложные задачи.</w:t>
      </w:r>
    </w:p>
    <w:p w:rsidR="001D3AB8" w:rsidRPr="001D3AB8" w:rsidRDefault="001D3AB8" w:rsidP="001D3AB8">
      <w:pPr>
        <w:shd w:val="clear" w:color="auto" w:fill="FFFFFF"/>
        <w:spacing w:after="0"/>
        <w:ind w:left="-567" w:right="22" w:firstLine="528"/>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8"/>
          <w:lang w:eastAsia="ru-RU"/>
        </w:rPr>
        <w:t>В названном комплекте 48 блоков: 3x4x2x2. Можно ограничиться и меньшим числом блоков: взять меньше цветов, форм или исключить различие по толщине.</w:t>
      </w:r>
    </w:p>
    <w:p w:rsidR="001D3AB8" w:rsidRPr="001D3AB8" w:rsidRDefault="001D3AB8" w:rsidP="001D3AB8">
      <w:pPr>
        <w:shd w:val="clear" w:color="auto" w:fill="FFFFFF"/>
        <w:spacing w:after="0"/>
        <w:ind w:left="-567" w:right="8" w:firstLine="560"/>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8"/>
          <w:lang w:eastAsia="ru-RU"/>
        </w:rPr>
        <w:t xml:space="preserve">ЛБД позволяют моделировать множества с заданными свойствами, </w:t>
      </w:r>
      <w:proofErr w:type="gramStart"/>
      <w:r w:rsidRPr="001D3AB8">
        <w:rPr>
          <w:rFonts w:ascii="Times New Roman" w:eastAsia="Times New Roman" w:hAnsi="Times New Roman" w:cs="Times New Roman"/>
          <w:color w:val="002060"/>
          <w:sz w:val="28"/>
          <w:lang w:eastAsia="ru-RU"/>
        </w:rPr>
        <w:t>например</w:t>
      </w:r>
      <w:proofErr w:type="gramEnd"/>
      <w:r w:rsidRPr="001D3AB8">
        <w:rPr>
          <w:rFonts w:ascii="Times New Roman" w:eastAsia="Times New Roman" w:hAnsi="Times New Roman" w:cs="Times New Roman"/>
          <w:color w:val="002060"/>
          <w:sz w:val="28"/>
          <w:lang w:eastAsia="ru-RU"/>
        </w:rPr>
        <w:t xml:space="preserve"> создавать множества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детям можно раскрыть и более сложные операции над множеством (объединение, включение, дополнение, пересечение). Освоить их помогают высказывания с использованием специальных слов: «и, или», «не», «все», «любой», «каждый» и др.</w:t>
      </w:r>
    </w:p>
    <w:p w:rsidR="001D3AB8" w:rsidRPr="001D3AB8" w:rsidRDefault="001D3AB8" w:rsidP="001D3AB8">
      <w:pPr>
        <w:shd w:val="clear" w:color="auto" w:fill="FFFFFF"/>
        <w:spacing w:after="0"/>
        <w:ind w:left="-567" w:firstLine="560"/>
        <w:jc w:val="both"/>
        <w:rPr>
          <w:rFonts w:ascii="Arial" w:eastAsia="Times New Roman" w:hAnsi="Arial" w:cs="Arial"/>
          <w:color w:val="002060"/>
          <w:lang w:eastAsia="ru-RU"/>
        </w:rPr>
      </w:pPr>
      <w:r w:rsidRPr="001D3AB8">
        <w:rPr>
          <w:rFonts w:ascii="Times New Roman" w:eastAsia="Times New Roman" w:hAnsi="Times New Roman" w:cs="Times New Roman"/>
          <w:color w:val="002060"/>
          <w:sz w:val="28"/>
          <w:lang w:eastAsia="ru-RU"/>
        </w:rPr>
        <w:t>Итак, играя с блоками, ребенок приближается к пониманию сложных логических отношений между множествами. От игр с абстрактными блоками дети легко и с удовольствием переходят к играм с реальными множествами, с конкретным  «жизненным» материалом.</w:t>
      </w:r>
    </w:p>
    <w:p w:rsidR="00060E97" w:rsidRPr="001D3AB8" w:rsidRDefault="00060E97" w:rsidP="001D3AB8">
      <w:pPr>
        <w:ind w:left="-567"/>
        <w:jc w:val="both"/>
        <w:rPr>
          <w:color w:val="002060"/>
        </w:rPr>
      </w:pPr>
    </w:p>
    <w:sectPr w:rsidR="00060E97" w:rsidRPr="001D3AB8" w:rsidSect="00060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3AB8"/>
    <w:rsid w:val="00060E97"/>
    <w:rsid w:val="001D3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2017-12-26T21:13:00Z</dcterms:created>
  <dcterms:modified xsi:type="dcterms:W3CDTF">2017-12-26T21:15:00Z</dcterms:modified>
</cp:coreProperties>
</file>