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C9" w:rsidRDefault="000F35C9" w:rsidP="000F35C9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F35C9" w:rsidRDefault="000F35C9" w:rsidP="000F35C9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F35C9" w:rsidRDefault="000F35C9" w:rsidP="000F35C9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F35C9" w:rsidRDefault="000F35C9" w:rsidP="000F35C9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F35C9" w:rsidRPr="00A228D7" w:rsidRDefault="000F35C9" w:rsidP="000F35C9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 w:rsidRPr="00A228D7">
        <w:rPr>
          <w:b/>
          <w:bCs/>
          <w:sz w:val="32"/>
          <w:szCs w:val="32"/>
        </w:rPr>
        <w:t>Перспективный план по самообразованию</w:t>
      </w:r>
    </w:p>
    <w:p w:rsidR="00877F16" w:rsidRDefault="000F35C9" w:rsidP="000F35C9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r w:rsidRPr="00A228D7">
        <w:rPr>
          <w:b/>
          <w:bCs/>
          <w:sz w:val="32"/>
          <w:szCs w:val="32"/>
        </w:rPr>
        <w:t xml:space="preserve"> на тему: </w:t>
      </w:r>
    </w:p>
    <w:p w:rsidR="000F35C9" w:rsidRPr="00877F16" w:rsidRDefault="000F35C9" w:rsidP="000F35C9">
      <w:pPr>
        <w:pStyle w:val="Standard"/>
        <w:spacing w:line="36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A228D7">
        <w:rPr>
          <w:b/>
          <w:bCs/>
          <w:sz w:val="32"/>
          <w:szCs w:val="32"/>
        </w:rPr>
        <w:t>«</w:t>
      </w:r>
      <w:r w:rsidRPr="00877F16">
        <w:rPr>
          <w:rFonts w:ascii="Georgia" w:hAnsi="Georgia"/>
          <w:b/>
          <w:bCs/>
          <w:sz w:val="32"/>
          <w:szCs w:val="32"/>
        </w:rPr>
        <w:t>Развитие речи детей дошкольного возраста через игровую деятельность»</w:t>
      </w:r>
    </w:p>
    <w:p w:rsidR="000F35C9" w:rsidRPr="00A228D7" w:rsidRDefault="000F35C9" w:rsidP="000F35C9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r w:rsidRPr="00A228D7">
        <w:rPr>
          <w:b/>
          <w:bCs/>
          <w:sz w:val="32"/>
          <w:szCs w:val="32"/>
        </w:rPr>
        <w:t xml:space="preserve">на </w:t>
      </w:r>
      <w:r w:rsidRPr="00877F16">
        <w:rPr>
          <w:b/>
          <w:bCs/>
          <w:sz w:val="32"/>
          <w:szCs w:val="32"/>
          <w:u w:val="single"/>
        </w:rPr>
        <w:t>2017-2018</w:t>
      </w:r>
      <w:r w:rsidRPr="00A228D7">
        <w:rPr>
          <w:b/>
          <w:bCs/>
          <w:sz w:val="32"/>
          <w:szCs w:val="32"/>
        </w:rPr>
        <w:t xml:space="preserve"> учебный год</w:t>
      </w:r>
    </w:p>
    <w:p w:rsidR="000F35C9" w:rsidRPr="00A228D7" w:rsidRDefault="001A2D4F" w:rsidP="000F35C9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r w:rsidRPr="00A228D7">
        <w:rPr>
          <w:b/>
          <w:bCs/>
          <w:sz w:val="32"/>
          <w:szCs w:val="32"/>
        </w:rPr>
        <w:t>(старший возраст)</w:t>
      </w:r>
    </w:p>
    <w:p w:rsidR="000F35C9" w:rsidRPr="00A228D7" w:rsidRDefault="000F35C9" w:rsidP="000F35C9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0F35C9" w:rsidRPr="00A228D7" w:rsidRDefault="000F35C9" w:rsidP="000F35C9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0F35C9" w:rsidRPr="00A228D7" w:rsidRDefault="000F35C9" w:rsidP="000F35C9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0F35C9" w:rsidRPr="00A228D7" w:rsidRDefault="000F35C9" w:rsidP="000F35C9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0F35C9" w:rsidRPr="00A228D7" w:rsidRDefault="000F35C9" w:rsidP="000F35C9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0F35C9" w:rsidRPr="00A228D7" w:rsidRDefault="000F35C9" w:rsidP="000F35C9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0F35C9" w:rsidRPr="00A228D7" w:rsidRDefault="000F35C9" w:rsidP="000F35C9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0F35C9" w:rsidRPr="00A228D7" w:rsidRDefault="000F35C9" w:rsidP="000F35C9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0F35C9" w:rsidRDefault="000F35C9" w:rsidP="000F35C9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877F16" w:rsidRDefault="00877F16" w:rsidP="000F35C9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877F16" w:rsidRDefault="00877F16" w:rsidP="000F35C9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877F16" w:rsidRDefault="00877F16" w:rsidP="000F35C9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877F16" w:rsidRDefault="00877F16" w:rsidP="000F35C9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877F16" w:rsidRPr="00A228D7" w:rsidRDefault="00877F16" w:rsidP="00877F16">
      <w:pPr>
        <w:pStyle w:val="Standard"/>
        <w:spacing w:line="360" w:lineRule="auto"/>
        <w:rPr>
          <w:b/>
          <w:bCs/>
          <w:sz w:val="32"/>
          <w:szCs w:val="32"/>
        </w:rPr>
      </w:pPr>
    </w:p>
    <w:p w:rsidR="003D49DE" w:rsidRPr="00A228D7" w:rsidRDefault="00877F16" w:rsidP="00877F16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Воспитатель: Кураева А.Н.</w:t>
      </w:r>
    </w:p>
    <w:p w:rsidR="00877F16" w:rsidRDefault="00877F16" w:rsidP="003D49DE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</w:p>
    <w:p w:rsidR="000F35C9" w:rsidRPr="00877F16" w:rsidRDefault="000F35C9" w:rsidP="003D49DE">
      <w:pPr>
        <w:pStyle w:val="Standard"/>
        <w:spacing w:line="360" w:lineRule="auto"/>
        <w:jc w:val="center"/>
        <w:rPr>
          <w:b/>
          <w:bCs/>
          <w:i/>
          <w:sz w:val="32"/>
          <w:szCs w:val="32"/>
        </w:rPr>
      </w:pPr>
      <w:r w:rsidRPr="00877F16">
        <w:rPr>
          <w:b/>
          <w:bCs/>
          <w:i/>
          <w:sz w:val="32"/>
          <w:szCs w:val="32"/>
        </w:rPr>
        <w:t>г. Ярославль</w:t>
      </w:r>
    </w:p>
    <w:bookmarkEnd w:id="0"/>
    <w:p w:rsidR="00877F16" w:rsidRPr="00877F16" w:rsidRDefault="00877F16" w:rsidP="00877F16">
      <w:pPr>
        <w:spacing w:before="225" w:after="225" w:line="240" w:lineRule="auto"/>
        <w:ind w:firstLine="360"/>
        <w:jc w:val="center"/>
        <w:rPr>
          <w:rFonts w:ascii="Georgia" w:eastAsia="Times New Roman" w:hAnsi="Georgia" w:cs="Arial"/>
          <w:b/>
          <w:color w:val="111111"/>
          <w:sz w:val="28"/>
          <w:szCs w:val="28"/>
          <w:lang w:eastAsia="ru-RU"/>
        </w:rPr>
      </w:pPr>
      <w:r w:rsidRPr="00877F16">
        <w:rPr>
          <w:rFonts w:ascii="Georgia" w:eastAsia="Times New Roman" w:hAnsi="Georgia" w:cs="Arial"/>
          <w:b/>
          <w:color w:val="111111"/>
          <w:sz w:val="28"/>
          <w:szCs w:val="28"/>
          <w:lang w:eastAsia="ru-RU"/>
        </w:rPr>
        <w:lastRenderedPageBreak/>
        <w:t>Актуальность</w:t>
      </w:r>
    </w:p>
    <w:p w:rsidR="008630EB" w:rsidRPr="008630EB" w:rsidRDefault="008630EB" w:rsidP="00877F16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сожалению, сегодня у многих </w:t>
      </w:r>
      <w:r w:rsidRPr="008630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пяти годам уровень речевого развития ниже положенной нормы. В процессе работы с детьми я убедилась, что игра является лучшей </w:t>
      </w:r>
      <w:r w:rsidRPr="008630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деятельностью в развитии речи ребенка</w:t>
      </w: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Проанализировав работу в этом направлении, я определила для себя главную методическую задачу – </w:t>
      </w:r>
      <w:r w:rsidRPr="008630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A114F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8630E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речи детей</w:t>
      </w:r>
      <w:r w:rsidR="00A114F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дошкольного возраста, через игровую деятельность</w:t>
      </w:r>
      <w:r w:rsidRPr="008630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8630EB" w:rsidRPr="008630EB" w:rsidRDefault="008630EB" w:rsidP="00877F16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30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 дошкольников</w:t>
      </w: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630EB" w:rsidRPr="008630EB" w:rsidRDefault="008630EB" w:rsidP="00877F16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-побуждает </w:t>
      </w:r>
      <w:r w:rsidRPr="008630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общению друг с другом;</w:t>
      </w:r>
    </w:p>
    <w:p w:rsidR="00877F16" w:rsidRDefault="008630EB" w:rsidP="00877F16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-способствует совершенствованию разговорной </w:t>
      </w:r>
      <w:r w:rsidRPr="008630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77F16" w:rsidRDefault="008630EB" w:rsidP="00877F16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-способствует обогащению </w:t>
      </w:r>
      <w:proofErr w:type="spellStart"/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словаря;</w:t>
      </w:r>
      <w:proofErr w:type="spellEnd"/>
    </w:p>
    <w:p w:rsidR="008630EB" w:rsidRPr="008630EB" w:rsidRDefault="008630EB" w:rsidP="00877F16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-способствует</w:t>
      </w:r>
      <w:r w:rsidR="00877F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закреплению навыков пользования инициативной речью;</w:t>
      </w:r>
    </w:p>
    <w:p w:rsidR="008630EB" w:rsidRPr="008630EB" w:rsidRDefault="008630EB" w:rsidP="00877F16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-оказывает влияние на </w:t>
      </w:r>
      <w:r w:rsidRPr="008630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</w:t>
      </w: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грамматического строя языка.</w:t>
      </w:r>
    </w:p>
    <w:p w:rsidR="008630EB" w:rsidRPr="008630EB" w:rsidRDefault="008630EB" w:rsidP="00877F16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Виды </w:t>
      </w:r>
      <w:r w:rsidRPr="008630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игровой деятельности</w:t>
      </w: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речевого </w:t>
      </w:r>
      <w:r w:rsidRPr="008630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развития</w:t>
      </w: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630EB" w:rsidRPr="00877F16" w:rsidRDefault="008630EB" w:rsidP="00877F16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7F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Русские народные подвижные игры - для обогащения словаря </w:t>
      </w:r>
      <w:r w:rsidRPr="00877F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77F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для воспитания звуковой культуры </w:t>
      </w:r>
      <w:r w:rsidRPr="00877F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877F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7F16" w:rsidRPr="00877F16" w:rsidRDefault="008630EB" w:rsidP="00877F16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7F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Игры- драматизации – для развития речевой активности, интереса к художественному слову, выразительности </w:t>
      </w:r>
      <w:r w:rsidRPr="00877F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877F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7F16" w:rsidRPr="00877F16" w:rsidRDefault="008630EB" w:rsidP="00877F16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7F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Дидактические игры – для закрепления и уточнения словаря, навыка быстрого выбора наиболее подходящего слова, изменения и образования слов.</w:t>
      </w:r>
    </w:p>
    <w:p w:rsidR="00877F16" w:rsidRPr="00877F16" w:rsidRDefault="008630EB" w:rsidP="00877F16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7F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 – викторины.</w:t>
      </w:r>
    </w:p>
    <w:p w:rsidR="008630EB" w:rsidRPr="00877F16" w:rsidRDefault="008630EB" w:rsidP="00877F16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7F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Сюжетно – ролевые игры.</w:t>
      </w:r>
    </w:p>
    <w:p w:rsidR="00877F16" w:rsidRDefault="008630EB" w:rsidP="00877F16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 </w:t>
      </w:r>
      <w:r w:rsidRPr="008630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 является важнейшим условием его полноценного речевого и общего психического развития, поскольку язык и речь выполняют психическую функцию в развитии мышления и речевого общения, в </w:t>
      </w:r>
      <w:r w:rsidRPr="008630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планировании организации деятельности ребенка</w:t>
      </w: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630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самоорганизации поведения</w:t>
      </w: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 </w:t>
      </w:r>
      <w:r w:rsidRPr="008630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формировании социальных связей</w:t>
      </w: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8630EB" w:rsidRPr="008630EB" w:rsidRDefault="008630EB" w:rsidP="00877F16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Язык и речь – это основное средство проявления важнейших психических процессов памяти, восприятия, мышления, а также развития других </w:t>
      </w:r>
      <w:r w:rsidRPr="008630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сфер</w:t>
      </w: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коммуникативной и эмоционально – волевой.</w:t>
      </w:r>
    </w:p>
    <w:p w:rsidR="000F35C9" w:rsidRDefault="000F35C9" w:rsidP="00877F16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F35C9" w:rsidRDefault="000F35C9" w:rsidP="001A2D4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3D49DE" w:rsidRDefault="003D49DE" w:rsidP="001A2D4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3D49DE" w:rsidRDefault="003D49DE" w:rsidP="001A2D4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3D49DE" w:rsidRDefault="003D49DE" w:rsidP="001A2D4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3D49DE" w:rsidRDefault="003D49DE" w:rsidP="001A2D4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3D49DE" w:rsidRDefault="003D49DE" w:rsidP="001A2D4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7F16" w:rsidRDefault="00877F16" w:rsidP="00877F1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7F16" w:rsidRDefault="00877F16" w:rsidP="001A2D4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630EB" w:rsidRPr="008630EB" w:rsidRDefault="008630EB" w:rsidP="001A2D4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49DE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D49D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Повышение своего теоретического уровня, профессиональной компетентности по вопросу развития речевой системы у </w:t>
      </w:r>
      <w:r w:rsidRPr="008630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="003D49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дошкольного возраст</w:t>
      </w: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877F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AD6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Активизация познавательно – речевого, и творческого развития детей через игровые технологии.</w:t>
      </w:r>
    </w:p>
    <w:p w:rsidR="00AD649E" w:rsidRDefault="00AD649E" w:rsidP="001A2D4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3D49DE" w:rsidRDefault="008630EB" w:rsidP="001A2D4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49DE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3D49D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AD649E" w:rsidRDefault="00877F16" w:rsidP="001A2D4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-Развивать грамматический строй речи, активизировать словарь</w:t>
      </w:r>
      <w:r w:rsidR="00AD6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посредством игр;</w:t>
      </w:r>
    </w:p>
    <w:p w:rsidR="00877F16" w:rsidRDefault="00877F16" w:rsidP="00877F16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Расширять и углублять знания об окружающем мире;</w:t>
      </w:r>
    </w:p>
    <w:p w:rsidR="00AD649E" w:rsidRDefault="00877F16" w:rsidP="001A2D4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-Формировать творческие способности</w:t>
      </w:r>
      <w:r w:rsidR="00AD64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через игровую деятельность</w:t>
      </w:r>
      <w:r w:rsidR="000F35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F35C9" w:rsidRDefault="003D49DE" w:rsidP="001A2D4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="00877F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нравственно -  коммуникативные</w:t>
      </w:r>
      <w:r w:rsidR="000F35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качеств</w:t>
      </w:r>
      <w:r w:rsidR="00877F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r w:rsidR="000F35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личности детей дошкольного возраста.</w:t>
      </w:r>
    </w:p>
    <w:p w:rsidR="008630EB" w:rsidRPr="008630EB" w:rsidRDefault="008630EB" w:rsidP="001A2D4F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7F16" w:rsidRDefault="008630EB" w:rsidP="001A2D4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30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Формы работы</w:t>
      </w: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:rsidR="008630EB" w:rsidRPr="008630EB" w:rsidRDefault="008630EB" w:rsidP="001A2D4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совместная </w:t>
      </w:r>
      <w:r w:rsidRPr="008630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деятельность</w:t>
      </w: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воспитателя с детьми;</w:t>
      </w:r>
    </w:p>
    <w:p w:rsidR="008630EB" w:rsidRPr="008630EB" w:rsidRDefault="008630EB" w:rsidP="001A2D4F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индивидуальная работа с детьми;</w:t>
      </w:r>
    </w:p>
    <w:p w:rsidR="008630EB" w:rsidRPr="008630EB" w:rsidRDefault="008630EB" w:rsidP="001A2D4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свободная </w:t>
      </w:r>
      <w:r w:rsidRPr="008630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самостоятельная деятельность детей</w:t>
      </w: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630EB" w:rsidRPr="008630EB" w:rsidRDefault="00877F16" w:rsidP="001A2D4F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работа с родителями.</w:t>
      </w:r>
    </w:p>
    <w:p w:rsidR="00877F16" w:rsidRDefault="008630EB" w:rsidP="001A2D4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30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Форма отчетности</w:t>
      </w: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:rsidR="000F35C9" w:rsidRDefault="008630EB" w:rsidP="00877F16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составить картотеку игр, способствующих </w:t>
      </w:r>
      <w:r w:rsidRPr="008630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формированию развития речи</w:t>
      </w: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630EB" w:rsidRDefault="008630EB" w:rsidP="001A2D4F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разработа</w:t>
      </w:r>
      <w:r w:rsidR="00877F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ть и провести консультации</w:t>
      </w:r>
      <w:r w:rsidR="00A114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родителей</w:t>
      </w:r>
      <w:r w:rsidRPr="00863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развитию </w:t>
      </w:r>
      <w:r w:rsidRPr="008630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речи </w:t>
      </w:r>
      <w:r w:rsidR="00877F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детей старшего </w:t>
      </w:r>
      <w:r w:rsidRPr="008630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</w:t>
      </w:r>
      <w:r w:rsidR="00877F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ого возраста;</w:t>
      </w:r>
    </w:p>
    <w:p w:rsidR="00877F16" w:rsidRPr="008630EB" w:rsidRDefault="00877F16" w:rsidP="001A2D4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- </w:t>
      </w:r>
      <w:r w:rsidRPr="00877F16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участие в театрализованной деятельности: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показ музыкальной сказки «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Колобок-румяный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бок»</w:t>
      </w:r>
    </w:p>
    <w:p w:rsidR="00A54378" w:rsidRDefault="00A54378" w:rsidP="001A2D4F">
      <w:pPr>
        <w:jc w:val="both"/>
      </w:pPr>
    </w:p>
    <w:p w:rsidR="000F35C9" w:rsidRDefault="000F35C9" w:rsidP="001A2D4F">
      <w:pPr>
        <w:jc w:val="both"/>
      </w:pPr>
    </w:p>
    <w:p w:rsidR="000F35C9" w:rsidRDefault="000F35C9" w:rsidP="001A2D4F">
      <w:pPr>
        <w:jc w:val="both"/>
      </w:pPr>
    </w:p>
    <w:p w:rsidR="000F35C9" w:rsidRDefault="000F35C9" w:rsidP="003D49DE">
      <w:pPr>
        <w:jc w:val="both"/>
      </w:pPr>
    </w:p>
    <w:p w:rsidR="000F35C9" w:rsidRDefault="000F35C9" w:rsidP="003D49DE">
      <w:pPr>
        <w:jc w:val="both"/>
      </w:pPr>
    </w:p>
    <w:p w:rsidR="000F35C9" w:rsidRDefault="000F35C9" w:rsidP="003D49DE">
      <w:pPr>
        <w:jc w:val="both"/>
      </w:pPr>
    </w:p>
    <w:p w:rsidR="000F35C9" w:rsidRDefault="000F35C9" w:rsidP="003D49DE">
      <w:pPr>
        <w:jc w:val="both"/>
      </w:pPr>
    </w:p>
    <w:p w:rsidR="000F35C9" w:rsidRDefault="000F35C9"/>
    <w:p w:rsidR="000F35C9" w:rsidRDefault="000F35C9"/>
    <w:p w:rsidR="000F35C9" w:rsidRDefault="000F35C9"/>
    <w:p w:rsidR="000F35C9" w:rsidRDefault="000F35C9"/>
    <w:p w:rsidR="000F35C9" w:rsidRDefault="000F35C9"/>
    <w:p w:rsidR="000F35C9" w:rsidRPr="00877F16" w:rsidRDefault="000F35C9" w:rsidP="000F35C9">
      <w:pPr>
        <w:pStyle w:val="Standard"/>
        <w:spacing w:line="36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877F16">
        <w:rPr>
          <w:rFonts w:ascii="Georgia" w:hAnsi="Georgia"/>
          <w:b/>
          <w:bCs/>
          <w:sz w:val="28"/>
          <w:szCs w:val="28"/>
        </w:rPr>
        <w:lastRenderedPageBreak/>
        <w:t>Старший дошкольный возраст</w:t>
      </w:r>
    </w:p>
    <w:p w:rsidR="000F35C9" w:rsidRDefault="000F35C9" w:rsidP="000F35C9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5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30"/>
        <w:gridCol w:w="2606"/>
        <w:gridCol w:w="5387"/>
      </w:tblGrid>
      <w:tr w:rsidR="000F35C9" w:rsidTr="00877F16"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</w:tr>
      <w:tr w:rsidR="000F35C9" w:rsidTr="00877F16"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Сентябрь- апрель</w:t>
            </w: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</w:pPr>
            <w:r>
              <w:rPr>
                <w:color w:val="000000"/>
                <w:sz w:val="28"/>
                <w:szCs w:val="28"/>
              </w:rPr>
              <w:t>1. Алексеева М.М., Яшина В.И. Методика развития речи и обучения родному языку дошкольников: М.: Издательский центр "Академия", 2009. - 400 с.</w:t>
            </w:r>
          </w:p>
          <w:p w:rsidR="000F35C9" w:rsidRDefault="000F35C9" w:rsidP="002F0B86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color w:val="000000"/>
                <w:sz w:val="28"/>
                <w:szCs w:val="28"/>
              </w:rPr>
              <w:t>Гербова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В.В. «Развитие речи в детском саду. Старшая группа. ФГОС». Издательство: Мозаика-Синтез, 2014</w:t>
            </w:r>
          </w:p>
          <w:p w:rsidR="000F35C9" w:rsidRDefault="000F35C9" w:rsidP="002F0B86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color w:val="000000"/>
                <w:sz w:val="28"/>
                <w:szCs w:val="28"/>
              </w:rPr>
              <w:t>Микхиева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 Ю., Мартин И. В. «Дидактические игры и упражнения для развития речи дошкольников» Издательство: Детство-Пресс, 2016</w:t>
            </w:r>
          </w:p>
        </w:tc>
      </w:tr>
      <w:tr w:rsidR="000F35C9" w:rsidTr="00877F16"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картотеки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и упражнения для развития связной речи детей старшего дошкольного возраста»</w:t>
            </w:r>
          </w:p>
          <w:p w:rsidR="00EB3FC2" w:rsidRPr="00877F16" w:rsidRDefault="00EB3FC2" w:rsidP="0087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D4119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r w:rsidRPr="00EB3F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Пополнить и разнообразить </w:t>
            </w:r>
            <w:r w:rsidR="00877F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развивающую </w:t>
            </w:r>
            <w:r w:rsidRPr="00EB3F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предметно-</w:t>
            </w:r>
            <w:r w:rsidR="00877F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пространственную</w:t>
            </w:r>
            <w:r w:rsidRPr="00EB3F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среду в группе. Пополнение </w:t>
            </w:r>
            <w:r w:rsidR="00877F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РППС </w:t>
            </w:r>
            <w:r w:rsidRPr="00EB3F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группе за счёт изготовления игр и пособий.</w:t>
            </w:r>
          </w:p>
        </w:tc>
      </w:tr>
      <w:tr w:rsidR="000F35C9" w:rsidTr="00877F16"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речевой активности детей старшего дошкольного возраста посредством развивающих игр»</w:t>
            </w:r>
          </w:p>
        </w:tc>
      </w:tr>
      <w:tr w:rsidR="000F35C9" w:rsidTr="00877F16"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картотеки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«Театрализованные игры для развития речи детей старшего дошкольного возраста»</w:t>
            </w:r>
          </w:p>
        </w:tc>
      </w:tr>
      <w:tr w:rsidR="000F35C9" w:rsidTr="00877F16"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картотеки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«Дидактические игры для речевого развития детей старшего дошкольного возраста»</w:t>
            </w:r>
            <w:r w:rsidR="00F11272">
              <w:rPr>
                <w:sz w:val="28"/>
                <w:szCs w:val="28"/>
              </w:rPr>
              <w:t>.</w:t>
            </w:r>
          </w:p>
        </w:tc>
      </w:tr>
      <w:tr w:rsidR="000F35C9" w:rsidTr="00877F16"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877F1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картотеки</w:t>
            </w:r>
          </w:p>
          <w:p w:rsidR="000F35C9" w:rsidRDefault="000F35C9" w:rsidP="002F0B8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«Артикуляционная гимнастика»</w:t>
            </w:r>
          </w:p>
          <w:p w:rsidR="000F35C9" w:rsidRDefault="000F35C9" w:rsidP="002F0B86">
            <w:pPr>
              <w:pStyle w:val="TableContents"/>
              <w:rPr>
                <w:sz w:val="28"/>
                <w:szCs w:val="28"/>
              </w:rPr>
            </w:pPr>
          </w:p>
          <w:p w:rsidR="000F35C9" w:rsidRDefault="000F35C9" w:rsidP="002F0B8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«Роль артикуляционной гимнастики в развитии речи детей»</w:t>
            </w:r>
          </w:p>
        </w:tc>
      </w:tr>
      <w:tr w:rsidR="000F35C9" w:rsidTr="00877F16"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Папка-передвижка</w:t>
            </w:r>
          </w:p>
          <w:p w:rsidR="000F35C9" w:rsidRDefault="000F35C9" w:rsidP="002F0B86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0F35C9" w:rsidRDefault="000F35C9" w:rsidP="002F0B86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0F35C9" w:rsidRDefault="000F35C9" w:rsidP="002F0B86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EB3FC2" w:rsidRDefault="00EB3FC2" w:rsidP="00877F16">
            <w:pPr>
              <w:pStyle w:val="TableContents"/>
              <w:rPr>
                <w:sz w:val="28"/>
                <w:szCs w:val="28"/>
              </w:rPr>
            </w:pPr>
          </w:p>
          <w:p w:rsidR="000F35C9" w:rsidRDefault="000F35C9" w:rsidP="002F0B8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показу сказки-инсценировки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«Игротека в кругу семьи» (по развитию связной речи детей старшего дошкольного возраста)</w:t>
            </w:r>
            <w:r w:rsidR="00EB3FC2">
              <w:rPr>
                <w:sz w:val="28"/>
                <w:szCs w:val="28"/>
              </w:rPr>
              <w:t>.</w:t>
            </w:r>
            <w:r w:rsidR="00877F16">
              <w:rPr>
                <w:sz w:val="28"/>
                <w:szCs w:val="28"/>
              </w:rPr>
              <w:t xml:space="preserve"> </w:t>
            </w:r>
            <w:r w:rsidR="00EB3FC2" w:rsidRPr="00EB3FC2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Повысить компетентность родителей в вопросах обучения и воспитания детей дома посредствам  игр.</w:t>
            </w:r>
          </w:p>
          <w:p w:rsidR="000F35C9" w:rsidRDefault="000F35C9" w:rsidP="002F0B8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Сказка-инсценировка</w:t>
            </w:r>
            <w:r w:rsidR="00877F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«Колобок — румяный бок»</w:t>
            </w:r>
          </w:p>
        </w:tc>
      </w:tr>
      <w:tr w:rsidR="000F35C9" w:rsidTr="00877F16"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проделанной работе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5C9" w:rsidRDefault="000F35C9" w:rsidP="002F0B8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пройденного материала/ Анализ проделанной работы за учебный год</w:t>
            </w:r>
          </w:p>
        </w:tc>
      </w:tr>
    </w:tbl>
    <w:p w:rsidR="000F35C9" w:rsidRDefault="000F35C9"/>
    <w:sectPr w:rsidR="000F35C9" w:rsidSect="00877F1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9.75pt" o:bullet="t">
        <v:imagedata r:id="rId1" o:title="BD21298_"/>
      </v:shape>
    </w:pict>
  </w:numPicBullet>
  <w:abstractNum w:abstractNumId="0">
    <w:nsid w:val="257B1C13"/>
    <w:multiLevelType w:val="hybridMultilevel"/>
    <w:tmpl w:val="7660A842"/>
    <w:lvl w:ilvl="0" w:tplc="9350DE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0EB"/>
    <w:rsid w:val="000F35C9"/>
    <w:rsid w:val="001A2D4F"/>
    <w:rsid w:val="003D49DE"/>
    <w:rsid w:val="008630EB"/>
    <w:rsid w:val="00877F16"/>
    <w:rsid w:val="009C6478"/>
    <w:rsid w:val="00A114F6"/>
    <w:rsid w:val="00A228D7"/>
    <w:rsid w:val="00A54378"/>
    <w:rsid w:val="00AD649E"/>
    <w:rsid w:val="00DC7FD8"/>
    <w:rsid w:val="00EB3FC2"/>
    <w:rsid w:val="00F1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35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F35C9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A2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8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7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EAC1E-97A6-4F2E-8D0E-354BFD12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8</cp:revision>
  <cp:lastPrinted>2020-08-16T19:03:00Z</cp:lastPrinted>
  <dcterms:created xsi:type="dcterms:W3CDTF">2020-08-16T18:14:00Z</dcterms:created>
  <dcterms:modified xsi:type="dcterms:W3CDTF">2020-08-17T12:53:00Z</dcterms:modified>
</cp:coreProperties>
</file>